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КАРАЧАЕВО-ЧЕРКЕССКАЯ РЕСПУБЛИКА</w:t>
      </w:r>
    </w:p>
    <w:p w:rsidR="00EA09F8" w:rsidRDefault="00EA09F8" w:rsidP="00EA09F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</w:t>
      </w:r>
      <w:r>
        <w:rPr>
          <w:rFonts w:ascii="Segoe UI Symbol" w:hAnsi="Segoe UI Symbol" w:cs="Segoe UI Symbol"/>
          <w:b/>
          <w:sz w:val="28"/>
        </w:rPr>
        <w:t>№</w:t>
      </w:r>
      <w:r>
        <w:rPr>
          <w:rFonts w:ascii="Times New Roman" w:hAnsi="Times New Roman"/>
          <w:b/>
          <w:sz w:val="24"/>
        </w:rPr>
        <w:t>3 г. УСТЬ-ДЖЕГУТЫ»</w:t>
      </w: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УСТЬ-ДЖЕГУТИНСКОГО МУНИЦИПАЛЬНОГО РАЙОНА</w:t>
      </w:r>
    </w:p>
    <w:p w:rsidR="00EA09F8" w:rsidRDefault="00EA09F8" w:rsidP="00EA09F8">
      <w:pPr>
        <w:spacing w:after="0"/>
        <w:ind w:firstLine="426"/>
        <w:rPr>
          <w:rFonts w:ascii="Times New Roman" w:hAnsi="Times New Roman"/>
          <w:b/>
          <w:i/>
          <w:sz w:val="28"/>
        </w:rPr>
      </w:pP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b/>
          <w:i/>
          <w:sz w:val="28"/>
        </w:rPr>
      </w:pPr>
    </w:p>
    <w:p w:rsidR="00EA09F8" w:rsidRDefault="00956491" w:rsidP="00EA09F8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</w:t>
      </w:r>
      <w:r w:rsidR="00EA09F8">
        <w:rPr>
          <w:rFonts w:ascii="Times New Roman" w:hAnsi="Times New Roman"/>
          <w:color w:val="000000"/>
        </w:rPr>
        <w:t>.</w:t>
      </w: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школы</w:t>
      </w: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Н.Ш. </w:t>
      </w:r>
      <w:proofErr w:type="spellStart"/>
      <w:r>
        <w:rPr>
          <w:rFonts w:ascii="Times New Roman" w:hAnsi="Times New Roman"/>
          <w:color w:val="000000"/>
        </w:rPr>
        <w:t>Лобжанидзе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="0007174B">
        <w:rPr>
          <w:rFonts w:ascii="Times New Roman" w:hAnsi="Times New Roman"/>
          <w:color w:val="000000"/>
        </w:rPr>
        <w:t xml:space="preserve">                 Приказ от 31.08.</w:t>
      </w:r>
      <w:r w:rsidR="00956491">
        <w:rPr>
          <w:rFonts w:ascii="Times New Roman" w:hAnsi="Times New Roman"/>
          <w:color w:val="000000"/>
        </w:rPr>
        <w:t>2023</w:t>
      </w:r>
      <w:r>
        <w:rPr>
          <w:rFonts w:ascii="Times New Roman" w:hAnsi="Times New Roman"/>
          <w:color w:val="000000"/>
        </w:rPr>
        <w:t xml:space="preserve"> г.</w:t>
      </w:r>
    </w:p>
    <w:p w:rsidR="00EA09F8" w:rsidRDefault="00EA09F8" w:rsidP="00EA09F8">
      <w:pPr>
        <w:ind w:firstLine="426"/>
        <w:jc w:val="right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07174B">
        <w:rPr>
          <w:rFonts w:ascii="Times New Roman" w:hAnsi="Times New Roman"/>
          <w:color w:val="000000"/>
        </w:rPr>
        <w:t>94/1</w:t>
      </w:r>
    </w:p>
    <w:p w:rsidR="00EA09F8" w:rsidRDefault="00EA09F8" w:rsidP="00EA09F8">
      <w:pPr>
        <w:rPr>
          <w:rFonts w:ascii="Times New Roman" w:hAnsi="Times New Roman"/>
        </w:rPr>
      </w:pPr>
    </w:p>
    <w:p w:rsidR="00EA09F8" w:rsidRDefault="00EA09F8" w:rsidP="00EA09F8">
      <w:pPr>
        <w:ind w:firstLine="426"/>
        <w:rPr>
          <w:rFonts w:ascii="Times New Roman" w:hAnsi="Times New Roman"/>
        </w:rPr>
      </w:pP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EA09F8" w:rsidRDefault="00EA09F8" w:rsidP="00EA09F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по родному (карачаевскому) языку </w:t>
      </w:r>
    </w:p>
    <w:p w:rsidR="00EA09F8" w:rsidRDefault="00EA09F8" w:rsidP="00EA09F8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/>
          <w:b/>
          <w:sz w:val="52"/>
        </w:rPr>
        <w:t>для 9 класса</w:t>
      </w:r>
    </w:p>
    <w:p w:rsidR="00EA09F8" w:rsidRDefault="00EA09F8" w:rsidP="00EA09F8">
      <w:pPr>
        <w:ind w:firstLine="426"/>
        <w:rPr>
          <w:rFonts w:ascii="Times New Roman" w:hAnsi="Times New Roman"/>
          <w:b/>
          <w:sz w:val="24"/>
        </w:rPr>
      </w:pPr>
    </w:p>
    <w:p w:rsidR="00EA09F8" w:rsidRDefault="00EA09F8" w:rsidP="00EA09F8">
      <w:pPr>
        <w:ind w:firstLine="426"/>
        <w:rPr>
          <w:rFonts w:ascii="Times New Roman" w:hAnsi="Times New Roman"/>
        </w:rPr>
      </w:pPr>
    </w:p>
    <w:p w:rsidR="00EA09F8" w:rsidRDefault="00EA09F8" w:rsidP="00EA09F8">
      <w:pPr>
        <w:ind w:firstLine="426"/>
        <w:rPr>
          <w:rFonts w:ascii="Times New Roman" w:hAnsi="Times New Roman"/>
        </w:rPr>
      </w:pPr>
    </w:p>
    <w:p w:rsidR="00EA09F8" w:rsidRDefault="00EA09F8" w:rsidP="00EA09F8">
      <w:pPr>
        <w:rPr>
          <w:rFonts w:ascii="Times New Roman" w:hAnsi="Times New Roman"/>
        </w:rPr>
      </w:pP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родного языка и литературы</w:t>
      </w: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Зухрой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Назировной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EA09F8" w:rsidRDefault="00EA09F8" w:rsidP="00EA09F8">
      <w:pPr>
        <w:spacing w:after="0"/>
        <w:ind w:firstLine="426"/>
        <w:rPr>
          <w:rFonts w:ascii="Times New Roman" w:hAnsi="Times New Roman"/>
          <w:sz w:val="32"/>
        </w:rPr>
      </w:pPr>
    </w:p>
    <w:p w:rsidR="00EA09F8" w:rsidRDefault="00EA09F8" w:rsidP="00EA09F8">
      <w:pPr>
        <w:spacing w:after="0"/>
        <w:ind w:firstLine="426"/>
        <w:rPr>
          <w:rFonts w:ascii="Times New Roman" w:hAnsi="Times New Roman"/>
          <w:sz w:val="32"/>
        </w:rPr>
      </w:pPr>
    </w:p>
    <w:p w:rsidR="00EA09F8" w:rsidRDefault="00EA09F8" w:rsidP="00EA09F8">
      <w:pPr>
        <w:spacing w:after="0"/>
        <w:ind w:firstLine="426"/>
        <w:rPr>
          <w:rFonts w:ascii="Times New Roman" w:hAnsi="Times New Roman"/>
          <w:sz w:val="32"/>
        </w:rPr>
      </w:pP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sz w:val="32"/>
        </w:rPr>
      </w:pPr>
    </w:p>
    <w:p w:rsidR="00E823AE" w:rsidRDefault="00E823AE" w:rsidP="00732637">
      <w:pPr>
        <w:spacing w:after="0"/>
        <w:jc w:val="center"/>
        <w:rPr>
          <w:rFonts w:ascii="Times New Roman" w:hAnsi="Times New Roman"/>
          <w:sz w:val="28"/>
        </w:rPr>
      </w:pPr>
    </w:p>
    <w:p w:rsidR="00DB1D19" w:rsidRPr="00732637" w:rsidRDefault="00956491" w:rsidP="0073263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2023-2024</w:t>
      </w:r>
      <w:r w:rsidR="00EA09F8">
        <w:rPr>
          <w:rFonts w:ascii="Times New Roman" w:hAnsi="Times New Roman"/>
          <w:sz w:val="28"/>
        </w:rPr>
        <w:t xml:space="preserve"> учебный год.</w:t>
      </w:r>
    </w:p>
    <w:p w:rsidR="00F8307E" w:rsidRDefault="00F8307E"/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lastRenderedPageBreak/>
        <w:t>РАБОЧАЯ ПРОГРАММА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учебного курса «Родной язык 9 класс»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Класс: 9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Уровень образования:                   основное общее образование 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Ср</w:t>
      </w:r>
      <w:r w:rsidR="00AA7635">
        <w:rPr>
          <w:rFonts w:ascii="Times New Roman" w:eastAsiaTheme="minorHAnsi" w:hAnsi="Times New Roman"/>
          <w:b/>
          <w:sz w:val="28"/>
          <w:szCs w:val="28"/>
        </w:rPr>
        <w:t>ок реализации программы:    2023-2024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уч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ебный </w:t>
      </w:r>
      <w:r w:rsidRPr="00DB1D19">
        <w:rPr>
          <w:rFonts w:ascii="Times New Roman" w:eastAsiaTheme="minorHAnsi" w:hAnsi="Times New Roman"/>
          <w:b/>
          <w:sz w:val="28"/>
          <w:szCs w:val="28"/>
        </w:rPr>
        <w:t>год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Уровень изучения предмета:       базовый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Количество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 часов по учебному плану:     17 -0,5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час</w:t>
      </w:r>
      <w:r w:rsidR="00314FA7">
        <w:rPr>
          <w:rFonts w:ascii="Times New Roman" w:eastAsiaTheme="minorHAnsi" w:hAnsi="Times New Roman"/>
          <w:b/>
          <w:sz w:val="28"/>
          <w:szCs w:val="28"/>
        </w:rPr>
        <w:t>а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Pr="00DB1D19">
        <w:rPr>
          <w:rFonts w:ascii="Times New Roman" w:eastAsiaTheme="minorHAnsi" w:hAnsi="Times New Roman"/>
          <w:b/>
          <w:sz w:val="28"/>
          <w:szCs w:val="28"/>
        </w:rPr>
        <w:t>неделю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B1D19">
        <w:rPr>
          <w:rFonts w:ascii="Times New Roman" w:eastAsiaTheme="minorHAnsi" w:hAnsi="Times New Roman"/>
          <w:sz w:val="28"/>
          <w:szCs w:val="28"/>
        </w:rPr>
        <w:t xml:space="preserve">Рабочая программа составлена на основании Федерального государственного </w:t>
      </w:r>
      <w:r w:rsidR="00AA7635">
        <w:rPr>
          <w:rFonts w:ascii="Times New Roman" w:eastAsiaTheme="minorHAnsi" w:hAnsi="Times New Roman"/>
          <w:sz w:val="28"/>
          <w:szCs w:val="28"/>
        </w:rPr>
        <w:t xml:space="preserve">образовательного стандарта (2023 </w:t>
      </w:r>
      <w:r w:rsidRPr="00DB1D19">
        <w:rPr>
          <w:rFonts w:ascii="Times New Roman" w:eastAsiaTheme="minorHAnsi" w:hAnsi="Times New Roman"/>
          <w:sz w:val="28"/>
          <w:szCs w:val="28"/>
        </w:rPr>
        <w:t>г.) и Примерной программы начального общего, среднего (полного) общего образования по карачаевскому языку и</w:t>
      </w:r>
      <w:r w:rsidR="00AA7635">
        <w:rPr>
          <w:rFonts w:ascii="Times New Roman" w:eastAsiaTheme="minorHAnsi" w:hAnsi="Times New Roman"/>
          <w:sz w:val="28"/>
          <w:szCs w:val="28"/>
        </w:rPr>
        <w:t xml:space="preserve"> литературе 1 – 11 классов (2023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г.), авторской программы Мамаевой Ф. 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Сал</w:t>
      </w:r>
      <w:r w:rsidR="00AA7635">
        <w:rPr>
          <w:rFonts w:ascii="Times New Roman" w:eastAsiaTheme="minorHAnsi" w:hAnsi="Times New Roman"/>
          <w:sz w:val="28"/>
          <w:szCs w:val="28"/>
        </w:rPr>
        <w:t>пагаровой</w:t>
      </w:r>
      <w:proofErr w:type="spellEnd"/>
      <w:r w:rsidR="00AA7635">
        <w:rPr>
          <w:rFonts w:ascii="Times New Roman" w:eastAsiaTheme="minorHAnsi" w:hAnsi="Times New Roman"/>
          <w:sz w:val="28"/>
          <w:szCs w:val="28"/>
        </w:rPr>
        <w:t xml:space="preserve"> К.А.,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Хубиевой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Темрезовой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А.Б.,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Умаровой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К.И.,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Доюнова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А.М,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Бостановой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З.А. 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>Пояснительная записка</w:t>
      </w:r>
    </w:p>
    <w:p w:rsidR="00DB1D19" w:rsidRPr="00DB1D19" w:rsidRDefault="00DB1D19" w:rsidP="00DB1D19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 Рабочая программа составлена учителем карачаевского языка и литературы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Коркмазовой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З.Н. </w:t>
      </w:r>
      <w:r w:rsidR="00314FA7">
        <w:rPr>
          <w:rFonts w:ascii="Times New Roman" w:hAnsi="Times New Roman"/>
          <w:color w:val="222222"/>
          <w:sz w:val="28"/>
          <w:szCs w:val="28"/>
          <w:lang w:eastAsia="ru-RU"/>
        </w:rPr>
        <w:t>и рассчитана на реализацию за 17 часов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год,</w:t>
      </w:r>
    </w:p>
    <w:p w:rsidR="00DB1D19" w:rsidRPr="00DB1D19" w:rsidRDefault="00314FA7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0,5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неделю.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Выбор авторской прог</w:t>
      </w:r>
      <w:r w:rsidR="00314FA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раммы мотивирован тем, что она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рекомендована Министерством образования КЧР для общеобразовательных классов;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соответствует стандарту основного общего образования по карачаевскому языку,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построена с учётом принципов системности, научности, доступности и преемственности;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способствует развитию коммуникативной компетенции учащихся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обеспечивает условия для реализации практической направленности, учитывает возрастную психологию учащихся.</w:t>
      </w:r>
    </w:p>
    <w:p w:rsidR="00D9395C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Программа включает следующие разделы: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Изучение карачаевского языка в основной школе направлено на достижение следующих 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целей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* воспитание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совершенствование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освоение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знаний о карачаевском языке, его устройстве; об особенностях функционирования карачаевского языка в различных сферах и ситуациях общения; о стилистических ресурсах карачаевского языка; об основных нормах языка; об особенностях карачаевского речевого этикета; обогащение словарного запаса и расширение круга используемых грамматических средств;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формирование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умений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 развитие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применение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полученных знаний и умений в собственной речевой практике.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Коммуникативная компетенция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Сферы и ситуации речевого общения. Компоненты речевой ситуации. Эффективность речи, оценка ее коммуникативных качеств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Совершенствование всех видов речевой деятельности: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аудирование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(слушание), чтение, говорение, письмо. Развитие навыков монологической и диалогической речи в различных сферах общения.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Учебно-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научный, деловой, публицистический стили, разговорная речь, язык художественной литературы, их особенности.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Культура учебно-научного и делового общения (устная и письменная формы). Культура публичной речи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Культура разговорной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Языковая и лингвистическая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br/>
        <w:t>(языковедческая) компетенции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Язык как знаковая система и общественное явление. Языки естественные и искусственные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Основные функции языка. Наука о языке. Место лингвистики в кругу научных дисциплин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 Формы существования национального языка (просторечие, народные говоры, профессиональные языки). Карачаевский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Сингармонизм в системе карачаевского языка. Словари карачаевского языка и лингвистические справочники; их использование. Карачаевский язык и язык художественной литературы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Лингвистический анализ текстов различных функциональных разновидностей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</w:t>
      </w:r>
      <w:proofErr w:type="spellStart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Культуроведческая</w:t>
      </w:r>
      <w:proofErr w:type="spellEnd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компетенция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Взаимосвязь языка и культуры. Отражение в карачаевском языке материальной и духовной культуры карачаевского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Рабочая программа предназначена для изучения карачаевского языка в общеобразовательной школе.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Дополнительное учебное время отводится на повторение, обобщение и систематизацию знаний по карачаевскому языку, повышение орфографической и пунктуационной грамотности, культуры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 целью подготовки учащихся 9 классов к экзамену продумана система практических и контрольных работ, </w:t>
      </w:r>
      <w:r w:rsidRPr="00DB1D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комплексный анализ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текста, работу со средствами художественной выразительности, различные виды лингвистического анализа.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 целях обучения написанию контрольного диктанта или сочинения-рассуждения на основе данного текста 4 часа отведено на развитие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формирующий умение отличать языковые единицы фонетического, лексического, словообразовательного, морфологического, синтаксического уровней от литературных, находить в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русского языка, и исправлять их.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Тематическое распределение часов</w:t>
      </w:r>
    </w:p>
    <w:tbl>
      <w:tblPr>
        <w:tblW w:w="993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29"/>
        <w:gridCol w:w="3395"/>
      </w:tblGrid>
      <w:tr w:rsidR="00DB1D19" w:rsidRPr="00DB1D19" w:rsidTr="00FA4CE4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Разделы, темы</w:t>
            </w:r>
          </w:p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1D19" w:rsidRPr="00DB1D19" w:rsidTr="00FA4C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родного языка в становлении личности</w:t>
            </w:r>
          </w:p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в 5 – 8 классах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B1D19" w:rsidRPr="00DB1D19" w:rsidRDefault="00B703EE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43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+ 1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 час + 1 к.</w:t>
            </w:r>
            <w:r w:rsidR="00B70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Сложносочинённое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543DC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Сложноподчинённое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часов + 1 час к. 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Бессоюзное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B70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час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+1 час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543DC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17часов</w:t>
            </w:r>
          </w:p>
        </w:tc>
      </w:tr>
    </w:tbl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2. 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Содержание обучения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Значение карачаевского языка (1 ч)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Повторени</w:t>
      </w:r>
      <w:r w:rsidR="00B703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 пройденного в 5 – 8 классах (1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 + 1ч)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Сложное предложение. Культура речи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Сложные предложения (1 ч</w:t>
      </w:r>
      <w:r w:rsidR="00B703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703EE"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+ 1 ч) </w:t>
      </w:r>
    </w:p>
    <w:p w:rsidR="00DB1D19" w:rsidRPr="00DB1D19" w:rsidRDefault="00B703EE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Сложносочиненные предложения (1</w:t>
      </w:r>
      <w:r w:rsidR="00B117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)</w:t>
      </w:r>
      <w:r w:rsidR="00B117EE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Авторское употребление знаков препинания.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интонационно правильно произносить сложносочиненные предложения.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III. Рецензия на литературное произведение, спектакль, кинофильм.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</w:t>
      </w:r>
      <w:r w:rsidR="00E356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ложноподчиненные предложения (7 ч + 1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Типичные речевые сферы применения сложноподчиненных предложений.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Сложноподчиненные предложения с несколькими придаточными; знаки препинания в них.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Бессо</w:t>
      </w:r>
      <w:r w:rsidR="00543DC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юзные сложные предложения (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III. Реферат небольшой статьи (фрагмента статьи)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Общие сведения о языке (1 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Роль языка в жизни общества. Язык как развивающееся явление. Языковые контакты карачаевского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Карачаевский язык – первоэлемент карачаевской литературы. Карачаевский язык и его стили. Богатство, красота, выразительность карачаевского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Карачаевский язык как один из на</w:t>
      </w:r>
      <w:r w:rsidR="00E22EF8">
        <w:rPr>
          <w:rFonts w:ascii="Times New Roman" w:hAnsi="Times New Roman"/>
          <w:color w:val="222222"/>
          <w:sz w:val="28"/>
          <w:szCs w:val="28"/>
          <w:lang w:eastAsia="ru-RU"/>
        </w:rPr>
        <w:t>циональных языков в Карачаево-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Черкесии. Место карачаевского языка среди языков КЧР. Карачаевский язык как один из тюркских языков. Наука о карачаевском языке и ее разделы.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Систематизация изученного в 5 – 9 классах по синтаксису и пунктуации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Доклад или реферат на историко-литературную тему (по одному источнику).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Тезисы статьи (главы книги)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Конспект и тезисный план литературно-критической статьи.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3.Перечень практических работ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Контроль за уровнем обучения учащихся 9 класса осуществляется по трём направлениям: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1) учитываются умения производить разбор звуков речи, слова, предложения, текста, используя лингвистические знания;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2) 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3)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Формы контроля: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виды разбора, устные сообщения, зачеты, письменные работы, тестирование, сочинения разнообразных жанров.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4. Требования к уровню подготовки выпускников за курс основной школы по карачаевскому языку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 результате изучения карачаевского языка в основной школе ученик должен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знать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    1.     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изученные разделы науки о языке;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смысл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основные единицы языка, их признаки;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основные нормы карачаевского языка (орфоэпические, лексические, грамматические, орфографические, пунктуационные); нормы речевого этикета;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уметь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объяснять роль языка в жизни человека и общества; роль карачаевского языка как национального языка карачаевского народа; 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B1D19" w:rsidRPr="00DB1D19" w:rsidRDefault="00DB1D19" w:rsidP="00DB1D1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адекватно понимать информацию устного сообщения;</w:t>
      </w:r>
    </w:p>
    <w:p w:rsidR="00DB1D19" w:rsidRPr="00DB1D19" w:rsidRDefault="00DB1D19" w:rsidP="00DB1D1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читать тексты разных стилей, используя разные виды чтения (изучающее, ознакомительное, просмотровое);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3. воспроизводить текст с заданной степенью свернутости (пересказ, изложение, конспект, план);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4.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5.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6.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7. соблюдать этические нормы речевого общения (нормы речевого этикета);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8. соблюдать в практике речевого общения основные произносительные, лексические, грамматические нормы современного карачаевского языка;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9. соблюдать в практике письма основные правила орфографии и пунктуации;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10.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11. извлекать информацию из различных источников; свободно пользоваться лингвистическими словарями, справочной литературой, средствами массовой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5. Список рекомендуемой учебно-методической литературы</w:t>
      </w:r>
    </w:p>
    <w:p w:rsidR="00DB1D19" w:rsidRPr="00DB1D19" w:rsidRDefault="00DB1D19" w:rsidP="00314FA7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B1D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Печатные пособия.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 </w:t>
      </w:r>
      <w:r w:rsidRPr="00DB1D19">
        <w:rPr>
          <w:rFonts w:ascii="Times New Roman" w:eastAsiaTheme="minorHAnsi" w:hAnsi="Times New Roman"/>
          <w:sz w:val="28"/>
          <w:szCs w:val="28"/>
        </w:rPr>
        <w:t>Примерная программа начального общего, среднего (полного) общего образования по карачаевскому языку и</w:t>
      </w:r>
      <w:r w:rsidR="00314FA7">
        <w:rPr>
          <w:rFonts w:ascii="Times New Roman" w:eastAsiaTheme="minorHAnsi" w:hAnsi="Times New Roman"/>
          <w:sz w:val="28"/>
          <w:szCs w:val="28"/>
        </w:rPr>
        <w:t xml:space="preserve"> литературе 1 – 11 классов (2023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г.), авторской программы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Доюнова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А.М,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Бостановой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З.А.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Темрезовой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А.Б.,</w:t>
      </w:r>
      <w:r w:rsidR="00314FA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Сал</w:t>
      </w:r>
      <w:r w:rsidR="00314FA7">
        <w:rPr>
          <w:rFonts w:ascii="Times New Roman" w:eastAsiaTheme="minorHAnsi" w:hAnsi="Times New Roman"/>
          <w:sz w:val="28"/>
          <w:szCs w:val="28"/>
        </w:rPr>
        <w:t>пагаровой</w:t>
      </w:r>
      <w:proofErr w:type="spellEnd"/>
      <w:r w:rsidR="00314FA7">
        <w:rPr>
          <w:rFonts w:ascii="Times New Roman" w:eastAsiaTheme="minorHAnsi" w:hAnsi="Times New Roman"/>
          <w:sz w:val="28"/>
          <w:szCs w:val="28"/>
        </w:rPr>
        <w:t xml:space="preserve"> К.А.,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 Мамаевой Ф. 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Хубиевой</w:t>
      </w:r>
      <w:proofErr w:type="spellEnd"/>
      <w:r w:rsidR="00314F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А.А.,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Умаровой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К.И., 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2. Грамматика карачаевского языка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Къарачай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тилни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грамматикасы</w:t>
      </w:r>
      <w:proofErr w:type="spellEnd"/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(СИНТАКСИС 8 – 9 классы) Черкесск 1992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Авторы: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Байрамкулов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Урусбиев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И.,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Кумуков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 Ш.,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Гочияева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С.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3.  Свод таблиц по синтаксису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Авторы: Ахматов И. Х., Мамаева Ф. Т.</w:t>
      </w:r>
      <w:r w:rsidR="00AF3BC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Черкесск 2011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4. «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Тамаша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грамматика».  Интересная грамматика.</w:t>
      </w:r>
    </w:p>
    <w:p w:rsidR="00DB1D19" w:rsidRPr="00705D0A" w:rsidRDefault="00DB1D19" w:rsidP="00705D0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Автор: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Салпагарова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К.  Черкесск 1995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«Родной язык </w:t>
      </w:r>
      <w:r w:rsidRPr="00DB1D19">
        <w:rPr>
          <w:rFonts w:ascii="Times New Roman" w:hAnsi="Times New Roman"/>
          <w:b/>
          <w:color w:val="222222"/>
          <w:sz w:val="28"/>
          <w:szCs w:val="28"/>
          <w:lang w:eastAsia="ru-RU"/>
        </w:rPr>
        <w:t>9 класс»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 карачаево-балкарского языка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СИНТАКСИС 8 – 9 классы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Къарачай-малкъар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тилни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грамматикасы</w:t>
      </w:r>
      <w:proofErr w:type="spellEnd"/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(Мамаева Ф.Т.,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Гочияева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С.А.,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Кумуков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Ш.М.)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Черкесск 2018</w:t>
      </w:r>
    </w:p>
    <w:tbl>
      <w:tblPr>
        <w:tblW w:w="1034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403"/>
        <w:gridCol w:w="808"/>
        <w:gridCol w:w="720"/>
        <w:gridCol w:w="851"/>
      </w:tblGrid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Прим</w:t>
            </w: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</w:t>
            </w:r>
          </w:p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в 8 классе. Тесты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Словосочетание. Связи слов в словосочетании. Главное и зависимое слово в словосочетании. Инверсия. Логическое ударение. Предложение</w:t>
            </w:r>
            <w:r w:rsidR="0010319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3197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 с одним главным членом. Повторение. Предложения с прямой и косвенной речью. Грамматическая основа предложения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Бойнакъ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01" w:rsidRPr="00DB1D19" w:rsidRDefault="00B76C01" w:rsidP="00B76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Сложное предложение</w:t>
            </w:r>
          </w:p>
          <w:p w:rsidR="00DB1D19" w:rsidRPr="00DB1D19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Сложное предложение.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Сложносочинённые и сложноподчинённые предложения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6C01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Туугъан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элим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01" w:rsidRPr="00DB1D19" w:rsidRDefault="00B76C01" w:rsidP="00B7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Сложносочинённые предложения</w:t>
            </w:r>
          </w:p>
          <w:p w:rsidR="00DB1D19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Сложносочинённые предложения и союзы в них. Соединительные союзы в сложносочинённых предложени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ях.</w:t>
            </w:r>
          </w:p>
          <w:p w:rsidR="00B76C01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Разделительные союзы в сложносочинённых предложениях</w:t>
            </w:r>
            <w:r w:rsidR="00A06D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06DA9" w:rsidRPr="00DB1D19" w:rsidRDefault="00A06DA9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Противительные союзы в сложносочинённых предложениях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6DA9" w:rsidRPr="00DB1D19" w:rsidRDefault="00A06DA9" w:rsidP="00A0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Сложноподчинённое предложение</w:t>
            </w:r>
          </w:p>
          <w:p w:rsidR="00DB1D19" w:rsidRPr="00DB1D19" w:rsidRDefault="00A06DA9" w:rsidP="00A06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Сложноподчинённое предложение. Средства связи между главным и придаточным предложением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</w:t>
            </w:r>
            <w:r w:rsidR="00DE33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сложноподчинённых предложений.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Придаточное </w:t>
            </w:r>
            <w:r w:rsidR="00FD0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сказуемое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C024D6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изъяснительное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определительное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обстоятельственное предложение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0E9B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времени</w:t>
            </w:r>
            <w:r w:rsidR="00380E9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80E9B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места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причины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цели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образа действия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Ташчыда</w:t>
            </w:r>
            <w:proofErr w:type="spellEnd"/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условное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уступительное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разделительное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E9B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Сложное предложение со многими придаточными предложениями.</w:t>
            </w:r>
          </w:p>
          <w:p w:rsidR="00DB1D19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предложения, подчиняющиеся только главному предложению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E9B" w:rsidRPr="00DB1D19" w:rsidRDefault="00380E9B" w:rsidP="00380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Бессоюзное сложное предложение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E9B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Бессоюзное сложное предложение. Знаки препинания в бессоюзных сложных предложениях. </w:t>
            </w:r>
          </w:p>
          <w:p w:rsidR="00DB1D19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Двоеточие в бессоюзных сложных предложениях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C024D6" w:rsidP="00401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Эки</w:t>
            </w:r>
            <w:proofErr w:type="spellEnd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аманлыкъчы</w:t>
            </w:r>
            <w:proofErr w:type="spellEnd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1D19" w:rsidRDefault="00DB1D19"/>
    <w:sectPr w:rsidR="00D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226"/>
    <w:multiLevelType w:val="multilevel"/>
    <w:tmpl w:val="42B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B46B3"/>
    <w:multiLevelType w:val="multilevel"/>
    <w:tmpl w:val="FEBA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55DCF"/>
    <w:multiLevelType w:val="multilevel"/>
    <w:tmpl w:val="257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048711">
    <w:abstractNumId w:val="1"/>
  </w:num>
  <w:num w:numId="2" w16cid:durableId="1458721398">
    <w:abstractNumId w:val="0"/>
  </w:num>
  <w:num w:numId="3" w16cid:durableId="13548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2D"/>
    <w:rsid w:val="0002452F"/>
    <w:rsid w:val="0007174B"/>
    <w:rsid w:val="00103197"/>
    <w:rsid w:val="00314FA7"/>
    <w:rsid w:val="00380E9B"/>
    <w:rsid w:val="00401E7A"/>
    <w:rsid w:val="00412E32"/>
    <w:rsid w:val="00430E2D"/>
    <w:rsid w:val="004D5EDF"/>
    <w:rsid w:val="00543DC9"/>
    <w:rsid w:val="00705D0A"/>
    <w:rsid w:val="00732637"/>
    <w:rsid w:val="00956491"/>
    <w:rsid w:val="009B452D"/>
    <w:rsid w:val="00A06DA9"/>
    <w:rsid w:val="00AA7635"/>
    <w:rsid w:val="00AF3BC0"/>
    <w:rsid w:val="00B117EE"/>
    <w:rsid w:val="00B703EE"/>
    <w:rsid w:val="00B76C01"/>
    <w:rsid w:val="00BA2099"/>
    <w:rsid w:val="00C024D6"/>
    <w:rsid w:val="00D9395C"/>
    <w:rsid w:val="00DB1D19"/>
    <w:rsid w:val="00DE331A"/>
    <w:rsid w:val="00E22EF8"/>
    <w:rsid w:val="00E35693"/>
    <w:rsid w:val="00E823AE"/>
    <w:rsid w:val="00EA09F8"/>
    <w:rsid w:val="00F8307E"/>
    <w:rsid w:val="00F97DFE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FD0E-04FA-405E-8C05-9EFE8333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F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79380276556</cp:lastModifiedBy>
  <cp:revision>2</cp:revision>
  <dcterms:created xsi:type="dcterms:W3CDTF">2023-09-11T12:51:00Z</dcterms:created>
  <dcterms:modified xsi:type="dcterms:W3CDTF">2023-09-11T12:51:00Z</dcterms:modified>
</cp:coreProperties>
</file>